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2022 144 vom 4. März 1994</w:t>
      </w:r>
    </w:p>
    <w:p>
      <w:r>
        <w:t>BL Gerichte, 1994-03-04, DE</w:t>
      </w:r>
    </w:p>
    <w:p>
      <w:r>
        <w:rPr>
          <w:b/>
        </w:rPr>
        <w:t xml:space="preserve">Quelle: </w:t>
      </w:r>
      <w:r>
        <w:t>https://mcp.opencaselaw.ch/entscheid/bl_gerichte_720 2022 144</w:t>
      </w:r>
    </w:p>
    <w:p>
      <w:r>
        <w:t>FR: BL_GERICHTE 720 2022 144 du 4 mars 1994</w:t>
      </w:r>
    </w:p>
    <w:p>
      <w:r>
        <w:t>IT: BL_GERICHTE 720 2022 144 del 4 marzo 1994</w:t>
      </w:r>
    </w:p>
    <w:p>
      <w:pPr>
        <w:pStyle w:val="Heading2"/>
      </w:pPr>
      <w:r>
        <w:t>Regeste</w:t>
      </w:r>
    </w:p>
    <w:p>
      <w:r>
        <w:t>Nachweis der Verschlechterung des Gesundheitszustandes mittels Gerichtsgutachten; Ermittlung des Valideneinkommens eines Hilfsgärtners; Anwendbarkeit von Art. 54a Abs. 3 IVG und Art. 49 Abs. 1bis IVV im Zusammenhang mit dem leidensbedingten Abzug vom Tabellenlohn.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1'000.-- werden je zur Hälfte dem Beschwerdeführer und der IV-Stelle auferlegt. Die Verfahrenskosten des Beschwerdeführers in der Höhe von Fr. 500.-- werden mit dem geleisteten Kostenvorschuss in der Höhe von Fr. 800.-- verrechnet. Die Differenz in der Höhe von Fr. 300.-- wird dem Beschwerdeführer zurückerstattet.</w:t>
      </w:r>
    </w:p>
    <w:p>
      <w:r>
        <w:rPr>
          <w:b/>
        </w:rPr>
        <w:t>E. 3</w:t>
      </w:r>
    </w:p>
    <w:p>
      <w:r>
        <w:t>Die Kosten der gerichtlichen Begutachtung in der Höhe von insgesamt Fr. 9'847.50 (Fr. 3'600.-- [Gutachten Dr. I. ] + Fr. 6'000.-- [Gutachten PD. Dr. H. ] + Fr. 247.50 [Dolmetscherkosten]) werden der IV-Stelle Basel-Landschaft überbunden.</w:t>
      </w:r>
    </w:p>
    <w:p>
      <w:r>
        <w:rPr>
          <w:b/>
        </w:rPr>
        <w:t>E. 4</w:t>
      </w:r>
    </w:p>
    <w:p>
      <w:r>
        <w:t>Der Antrag des Versicherten, die IV-Stelle sei zur Übernahme der Kosten für den Bericht von Dr. E. vom 2. Juni 2022 in Höhe von Fr. 850.-- zu verpflichten, wird abgelehnt.</w:t>
      </w:r>
    </w:p>
    <w:p>
      <w:r>
        <w:rPr>
          <w:b/>
        </w:rPr>
        <w:t>E. 5</w:t>
      </w:r>
    </w:p>
    <w:p>
      <w:r>
        <w:t>Die IV-Stelle Basel-Landschaft hat dem Beschwerdeführer eine reduzierte Parteientschädigung in der Höhe von Fr. 3'751.15 (inkl. Auslagen und 7,7 % Mehrwertsteuer) zu bezahlen. Im Übrigen werden die ausserordentlichen Kosten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